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629534F0"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w:t>
      </w:r>
      <w:r w:rsidR="00D7724D" w:rsidRPr="004E2857">
        <w:rPr>
          <w:rFonts w:ascii="Arial" w:hAnsi="Arial" w:cs="Arial"/>
          <w:b/>
        </w:rPr>
        <w:t>101-bis-e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D7724D">
        <w:rPr>
          <w:rFonts w:ascii="Arial" w:hAnsi="Arial" w:cs="Arial"/>
          <w:b/>
          <w:bCs/>
          <w:lang w:val="x-none"/>
        </w:rPr>
        <w:t>2200807</w:t>
      </w:r>
    </w:p>
    <w:p w14:paraId="0DA318A4" w14:textId="01717847"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D7724D" w:rsidRPr="004E2857">
        <w:rPr>
          <w:rFonts w:ascii="Arial" w:eastAsia="宋体" w:hAnsi="Arial" w:cs="Arial"/>
          <w:b/>
        </w:rPr>
        <w:t>January 17-25, 2022</w:t>
      </w:r>
    </w:p>
    <w:p w14:paraId="44F50546" w14:textId="77777777" w:rsidR="00B71217" w:rsidRPr="00967981" w:rsidRDefault="00B71217" w:rsidP="00B71217">
      <w:pPr>
        <w:tabs>
          <w:tab w:val="left" w:pos="1985"/>
        </w:tabs>
        <w:rPr>
          <w:b/>
          <w:sz w:val="22"/>
          <w:lang w:val="x-none"/>
        </w:rPr>
      </w:pPr>
    </w:p>
    <w:p w14:paraId="06D82307" w14:textId="6BB5F9D1"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D7724D">
        <w:rPr>
          <w:rFonts w:cs="Times New Roman"/>
          <w:sz w:val="22"/>
        </w:rPr>
        <w:t>6</w:t>
      </w:r>
      <w:r w:rsidR="00C01F90" w:rsidRPr="00797424">
        <w:rPr>
          <w:rFonts w:cs="Times New Roman"/>
          <w:sz w:val="22"/>
        </w:rPr>
        <w:t>.1</w:t>
      </w:r>
      <w:r w:rsidR="00054D50" w:rsidRPr="00797424">
        <w:rPr>
          <w:rFonts w:cs="Times New Roman"/>
          <w:sz w:val="22"/>
        </w:rPr>
        <w:t>2</w:t>
      </w:r>
      <w:r w:rsidR="00C01F90" w:rsidRPr="00797424">
        <w:rPr>
          <w:rFonts w:cs="Times New Roman"/>
          <w:sz w:val="22"/>
        </w:rPr>
        <w:t>.</w:t>
      </w:r>
      <w:r w:rsidR="00797424" w:rsidRPr="00797424">
        <w:rPr>
          <w:rFonts w:cs="Times New Roman"/>
          <w:sz w:val="22"/>
        </w:rPr>
        <w:t>2</w:t>
      </w:r>
      <w:r w:rsidR="00C01F90" w:rsidRPr="00797424">
        <w:rPr>
          <w:rFonts w:cs="Times New Roman"/>
          <w:sz w:val="22"/>
        </w:rPr>
        <w:t>.</w:t>
      </w:r>
      <w:r w:rsidR="00797424" w:rsidRPr="00797424">
        <w:rPr>
          <w:rFonts w:cs="Times New Roman"/>
          <w:sz w:val="22"/>
        </w:rPr>
        <w:t>2</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145B5A0F"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38.83</w:t>
      </w:r>
      <w:r w:rsidR="00466EEF">
        <w:rPr>
          <w:rFonts w:cs="Times New Roman"/>
          <w:sz w:val="22"/>
        </w:rPr>
        <w:t xml:space="preserve">3: </w:t>
      </w:r>
      <w:r w:rsidR="005E1E2E" w:rsidRPr="005E1E2E">
        <w:rPr>
          <w:rFonts w:cs="Times New Roman"/>
          <w:sz w:val="22"/>
        </w:rPr>
        <w:t>Summary of link level evaluation for inter-user interference suppression for MU-MIMO</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08FB9D70" w14:textId="3DCF6DD5" w:rsidR="00B64084" w:rsidRPr="007F6B30" w:rsidRDefault="005E1E2E" w:rsidP="00601063">
      <w:pPr>
        <w:tabs>
          <w:tab w:val="left" w:pos="1134"/>
        </w:tabs>
        <w:spacing w:after="180" w:line="240" w:lineRule="exact"/>
        <w:rPr>
          <w:rFonts w:cs="Times New Roman"/>
          <w:szCs w:val="20"/>
        </w:rPr>
      </w:pPr>
      <w:r>
        <w:rPr>
          <w:rFonts w:cs="Times New Roman"/>
          <w:szCs w:val="20"/>
        </w:rPr>
        <w:t xml:space="preserve">This TP provides the summary </w:t>
      </w:r>
      <w:r w:rsidRPr="007F6B30">
        <w:rPr>
          <w:rFonts w:cs="Times New Roman"/>
          <w:szCs w:val="20"/>
        </w:rPr>
        <w:t>of link level evaluation for inter-user interference suppression for MU-MIMO</w:t>
      </w:r>
      <w:r w:rsidR="00834427">
        <w:rPr>
          <w:rFonts w:cs="Times New Roman"/>
          <w:szCs w:val="20"/>
        </w:rPr>
        <w:t>.</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6D7BEB71" w14:textId="2F60C3E2" w:rsidR="007F6B30" w:rsidRPr="007F6B30" w:rsidRDefault="007F6B30" w:rsidP="00FC3C36">
      <w:pPr>
        <w:tabs>
          <w:tab w:val="left" w:pos="1134"/>
        </w:tabs>
        <w:spacing w:after="180" w:line="240" w:lineRule="exact"/>
        <w:rPr>
          <w:rFonts w:eastAsiaTheme="minorEastAsia" w:cs="Times New Roman"/>
          <w:szCs w:val="20"/>
        </w:rPr>
      </w:pPr>
      <w:r w:rsidRPr="00FC3C36">
        <w:rPr>
          <w:rFonts w:cs="Times New Roman"/>
          <w:szCs w:val="20"/>
        </w:rPr>
        <w:t xml:space="preserve">[1] </w:t>
      </w:r>
      <w:r>
        <w:rPr>
          <w:rFonts w:eastAsia="等线" w:cs="Times New Roman"/>
          <w:szCs w:val="20"/>
          <w:lang w:val="en-GB"/>
        </w:rPr>
        <w:t xml:space="preserve">RP-212636,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r w:rsidRPr="00FC3C36">
        <w:rPr>
          <w:rFonts w:cs="Times New Roman"/>
          <w:szCs w:val="20"/>
        </w:rPr>
        <w:t xml:space="preserve"> RAN #9</w:t>
      </w:r>
      <w:r>
        <w:rPr>
          <w:rFonts w:cs="Times New Roman"/>
          <w:szCs w:val="20"/>
        </w:rPr>
        <w:t>3</w:t>
      </w:r>
      <w:r w:rsidRPr="00FC3C36">
        <w:rPr>
          <w:rFonts w:cs="Times New Roman"/>
          <w:szCs w:val="20"/>
        </w:rPr>
        <w:t xml:space="preserve">e, </w:t>
      </w:r>
      <w:r>
        <w:rPr>
          <w:rFonts w:cs="Times New Roman"/>
          <w:szCs w:val="20"/>
        </w:rPr>
        <w:t>September</w:t>
      </w:r>
      <w:r w:rsidRPr="00FC3C36">
        <w:rPr>
          <w:rFonts w:cs="Times New Roman"/>
          <w:szCs w:val="20"/>
        </w:rPr>
        <w:t xml:space="preserve"> 2021.</w:t>
      </w:r>
    </w:p>
    <w:p w14:paraId="13BEFEF7" w14:textId="0584B422" w:rsidR="00FC3C36" w:rsidRPr="00FC3C36" w:rsidRDefault="00FC3C36" w:rsidP="00FC3C36">
      <w:pPr>
        <w:tabs>
          <w:tab w:val="left" w:pos="1134"/>
        </w:tabs>
        <w:spacing w:after="180" w:line="240" w:lineRule="exact"/>
        <w:rPr>
          <w:rFonts w:cs="Times New Roman"/>
          <w:szCs w:val="20"/>
        </w:rPr>
      </w:pPr>
      <w:r w:rsidRPr="00FC3C36">
        <w:rPr>
          <w:rFonts w:cs="Times New Roman"/>
          <w:szCs w:val="20"/>
        </w:rPr>
        <w:t>[</w:t>
      </w:r>
      <w:r w:rsidR="007F6B30">
        <w:rPr>
          <w:rFonts w:asciiTheme="minorEastAsia" w:eastAsiaTheme="minorEastAsia" w:hAnsiTheme="minorEastAsia" w:cs="Times New Roman" w:hint="eastAsia"/>
          <w:szCs w:val="20"/>
        </w:rPr>
        <w:t>2</w:t>
      </w:r>
      <w:r w:rsidRPr="00FC3C36">
        <w:rPr>
          <w:rFonts w:cs="Times New Roman"/>
          <w:szCs w:val="20"/>
        </w:rPr>
        <w:t xml:space="preserve">] </w:t>
      </w:r>
      <w:r w:rsidR="00D7724D">
        <w:rPr>
          <w:rFonts w:eastAsia="等线" w:cs="Times New Roman"/>
          <w:szCs w:val="20"/>
          <w:lang w:val="en-GB"/>
        </w:rPr>
        <w:t xml:space="preserve">RP-213656, </w:t>
      </w:r>
      <w:r w:rsidR="00D7724D" w:rsidRPr="0013776E">
        <w:rPr>
          <w:rFonts w:eastAsia="等线" w:cs="Times New Roman"/>
          <w:szCs w:val="20"/>
          <w:lang w:val="en-GB"/>
        </w:rPr>
        <w:t>Revised WID: Further enhancement on NR demodulation performance</w:t>
      </w:r>
      <w:r w:rsidR="00D7724D">
        <w:rPr>
          <w:rFonts w:eastAsia="等线" w:cs="Times New Roman"/>
          <w:szCs w:val="20"/>
          <w:lang w:val="en-GB"/>
        </w:rPr>
        <w:t>, China Telecom</w:t>
      </w:r>
      <w:r w:rsidR="007F6B30">
        <w:rPr>
          <w:rFonts w:eastAsia="等线" w:cs="Times New Roman"/>
          <w:szCs w:val="20"/>
          <w:lang w:val="en-GB"/>
        </w:rPr>
        <w:t>,</w:t>
      </w:r>
      <w:r w:rsidR="007F6B30" w:rsidRPr="007F6B30">
        <w:rPr>
          <w:rFonts w:cs="Times New Roman"/>
          <w:szCs w:val="20"/>
        </w:rPr>
        <w:t xml:space="preserve"> </w:t>
      </w:r>
      <w:r w:rsidR="007F6B30" w:rsidRPr="00FC3C36">
        <w:rPr>
          <w:rFonts w:cs="Times New Roman"/>
          <w:szCs w:val="20"/>
        </w:rPr>
        <w:t>RAN #</w:t>
      </w:r>
      <w:r w:rsidR="007F6B30">
        <w:rPr>
          <w:rFonts w:cs="Times New Roman"/>
          <w:szCs w:val="20"/>
        </w:rPr>
        <w:t>94</w:t>
      </w:r>
      <w:r w:rsidR="007F6B30" w:rsidRPr="00FC3C36">
        <w:rPr>
          <w:rFonts w:cs="Times New Roman"/>
          <w:szCs w:val="20"/>
        </w:rPr>
        <w:t>e</w:t>
      </w:r>
      <w:r w:rsidR="007F6B30">
        <w:rPr>
          <w:rFonts w:asciiTheme="minorEastAsia" w:eastAsiaTheme="minorEastAsia" w:hAnsiTheme="minorEastAsia" w:cs="Times New Roman" w:hint="eastAsia"/>
          <w:szCs w:val="20"/>
        </w:rPr>
        <w:t>.</w:t>
      </w:r>
    </w:p>
    <w:p w14:paraId="7A0C6446" w14:textId="5176EB06"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38.833</w:t>
      </w:r>
    </w:p>
    <w:p w14:paraId="13F35B90" w14:textId="58212C1E"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38.833 is proposed for approval</w:t>
      </w:r>
      <w:r w:rsidR="00CF726C">
        <w:rPr>
          <w:rFonts w:eastAsiaTheme="minorEastAsia"/>
          <w:lang w:val="x-none"/>
        </w:rPr>
        <w:t>.</w:t>
      </w:r>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200C5BF8" w14:textId="2831D6CE" w:rsidR="00CF726C" w:rsidRPr="00CF726C" w:rsidRDefault="00CF726C" w:rsidP="00CF726C">
      <w:pPr>
        <w:keepNext/>
        <w:keepLines/>
        <w:spacing w:before="120" w:after="180"/>
        <w:ind w:left="1134" w:hanging="1134"/>
        <w:outlineLvl w:val="2"/>
        <w:rPr>
          <w:rFonts w:ascii="Arial" w:eastAsia="宋体" w:hAnsi="Arial" w:cs="Times New Roman"/>
          <w:sz w:val="28"/>
          <w:szCs w:val="20"/>
          <w:lang w:val="en-GB"/>
        </w:rPr>
      </w:pPr>
      <w:r w:rsidRPr="00CF726C">
        <w:rPr>
          <w:rFonts w:ascii="Arial" w:eastAsia="宋体" w:hAnsi="Arial" w:cs="Times New Roman"/>
          <w:sz w:val="28"/>
          <w:szCs w:val="20"/>
          <w:lang w:val="en-GB"/>
        </w:rPr>
        <w:t>4.3.</w:t>
      </w:r>
      <w:r>
        <w:rPr>
          <w:rFonts w:ascii="Arial" w:eastAsia="宋体" w:hAnsi="Arial" w:cs="Times New Roman"/>
          <w:sz w:val="28"/>
          <w:szCs w:val="20"/>
          <w:lang w:val="en-GB"/>
        </w:rPr>
        <w:t>3</w:t>
      </w:r>
      <w:r w:rsidRPr="00CF726C">
        <w:rPr>
          <w:rFonts w:ascii="Arial" w:eastAsia="宋体" w:hAnsi="Arial" w:cs="Times New Roman"/>
          <w:sz w:val="28"/>
          <w:szCs w:val="20"/>
          <w:lang w:val="en-GB"/>
        </w:rPr>
        <w:tab/>
      </w:r>
      <w:r>
        <w:rPr>
          <w:rFonts w:ascii="Arial" w:eastAsia="宋体" w:hAnsi="Arial" w:cs="Times New Roman"/>
          <w:sz w:val="28"/>
          <w:szCs w:val="20"/>
          <w:lang w:val="en-GB"/>
        </w:rPr>
        <w:t>Summary of link level evaluation</w:t>
      </w:r>
    </w:p>
    <w:p w14:paraId="6A4E511B" w14:textId="77777777" w:rsidR="007F6B30" w:rsidRDefault="007F6B30" w:rsidP="007F6B30">
      <w:pPr>
        <w:spacing w:after="180"/>
        <w:jc w:val="both"/>
        <w:rPr>
          <w:rFonts w:cs="Times New Roman"/>
          <w:szCs w:val="20"/>
          <w:lang w:val="en-GB"/>
        </w:rPr>
      </w:pPr>
      <w:r w:rsidRPr="00813272">
        <w:rPr>
          <w:rFonts w:cs="Times New Roman" w:hint="eastAsia"/>
          <w:szCs w:val="20"/>
          <w:lang w:val="en-GB"/>
        </w:rPr>
        <w:t>According to the</w:t>
      </w:r>
      <w:r w:rsidRPr="00813272">
        <w:rPr>
          <w:rFonts w:eastAsia="宋体" w:cs="Times New Roman" w:hint="eastAsia"/>
          <w:szCs w:val="20"/>
          <w:lang w:val="en-GB"/>
        </w:rPr>
        <w:t xml:space="preserve"> PDSCH</w:t>
      </w:r>
      <w:r w:rsidRPr="00813272">
        <w:rPr>
          <w:rFonts w:cs="Times New Roman" w:hint="eastAsia"/>
          <w:szCs w:val="20"/>
          <w:lang w:val="en-GB"/>
        </w:rPr>
        <w:t xml:space="preserve"> link</w:t>
      </w:r>
      <w:r w:rsidRPr="00813272">
        <w:rPr>
          <w:rFonts w:eastAsia="宋体" w:cs="Times New Roman" w:hint="eastAsia"/>
          <w:szCs w:val="20"/>
          <w:lang w:val="en-GB"/>
        </w:rPr>
        <w:t>-level</w:t>
      </w:r>
      <w:r w:rsidRPr="00813272">
        <w:rPr>
          <w:rFonts w:cs="Times New Roman" w:hint="eastAsia"/>
          <w:szCs w:val="20"/>
          <w:lang w:val="en-GB"/>
        </w:rPr>
        <w:t xml:space="preserve"> </w:t>
      </w:r>
      <w:r w:rsidRPr="00813272">
        <w:rPr>
          <w:rFonts w:cs="Times New Roman"/>
          <w:szCs w:val="20"/>
          <w:lang w:val="en-GB"/>
        </w:rPr>
        <w:t>simulation</w:t>
      </w:r>
      <w:r w:rsidRPr="00813272">
        <w:rPr>
          <w:rFonts w:cs="Times New Roman" w:hint="eastAsia"/>
          <w:szCs w:val="20"/>
          <w:lang w:val="en-GB"/>
        </w:rPr>
        <w:t xml:space="preserve"> </w:t>
      </w:r>
      <w:r w:rsidRPr="00813272">
        <w:rPr>
          <w:rFonts w:eastAsia="宋体" w:cs="Times New Roman" w:hint="eastAsia"/>
          <w:szCs w:val="20"/>
          <w:lang w:val="en-GB"/>
        </w:rPr>
        <w:t xml:space="preserve">results in </w:t>
      </w:r>
      <w:r w:rsidRPr="00813272">
        <w:rPr>
          <w:rFonts w:eastAsia="宋体" w:cs="Times New Roman"/>
          <w:szCs w:val="20"/>
          <w:lang w:val="en-GB"/>
        </w:rPr>
        <w:t>clause</w:t>
      </w:r>
      <w:r w:rsidRPr="00813272">
        <w:rPr>
          <w:rFonts w:eastAsia="宋体" w:cs="Times New Roman" w:hint="eastAsia"/>
          <w:szCs w:val="20"/>
          <w:lang w:val="en-GB"/>
        </w:rPr>
        <w:t xml:space="preserve"> </w:t>
      </w:r>
      <w:r>
        <w:rPr>
          <w:rFonts w:eastAsia="宋体" w:cs="Times New Roman"/>
          <w:szCs w:val="20"/>
          <w:lang w:val="en-GB"/>
        </w:rPr>
        <w:t>4</w:t>
      </w:r>
      <w:r w:rsidRPr="00813272">
        <w:rPr>
          <w:rFonts w:eastAsia="宋体" w:cs="Times New Roman" w:hint="eastAsia"/>
          <w:szCs w:val="20"/>
          <w:lang w:val="en-GB"/>
        </w:rPr>
        <w:t>.3.2</w:t>
      </w:r>
      <w:r w:rsidRPr="00813272">
        <w:rPr>
          <w:rFonts w:cs="Times New Roman" w:hint="eastAsia"/>
          <w:szCs w:val="20"/>
          <w:lang w:val="en-GB"/>
        </w:rPr>
        <w:t xml:space="preserve">, </w:t>
      </w:r>
      <w:r>
        <w:rPr>
          <w:rFonts w:cs="Times New Roman"/>
          <w:szCs w:val="20"/>
          <w:lang w:val="en-GB"/>
        </w:rPr>
        <w:t xml:space="preserve">RAN4 initial observations are as follows: </w:t>
      </w:r>
    </w:p>
    <w:p w14:paraId="598A738B" w14:textId="77777777" w:rsidR="007F6B30" w:rsidRPr="00931E2C" w:rsidRDefault="007F6B30" w:rsidP="007F6B30">
      <w:pPr>
        <w:spacing w:after="180"/>
        <w:jc w:val="both"/>
        <w:rPr>
          <w:rFonts w:eastAsiaTheme="minorEastAsia" w:cs="Times New Roman"/>
          <w:szCs w:val="20"/>
          <w:lang w:val="en-GB"/>
        </w:rPr>
      </w:pPr>
      <w:r w:rsidRPr="00931E2C">
        <w:rPr>
          <w:rFonts w:eastAsiaTheme="minorEastAsia" w:cs="Times New Roman"/>
          <w:szCs w:val="20"/>
          <w:lang w:val="en-GB"/>
        </w:rPr>
        <w:t>For FDD 10MHz/15kHz scenario</w:t>
      </w:r>
    </w:p>
    <w:p w14:paraId="2F7F7A35" w14:textId="77777777" w:rsidR="007F6B30" w:rsidRPr="00931E2C" w:rsidRDefault="007F6B30" w:rsidP="007F6B30">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RANK 1+1, 2T2R ULA low MIMO configuration</w:t>
      </w:r>
    </w:p>
    <w:p w14:paraId="48800D82" w14:textId="77777777" w:rsidR="007F6B30" w:rsidRPr="00931E2C"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same CDM group</w:t>
      </w:r>
    </w:p>
    <w:p w14:paraId="73930E4A" w14:textId="77777777" w:rsidR="007F6B30" w:rsidRDefault="007F6B30"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w:t>
      </w:r>
      <w:r w:rsidRPr="00931E2C">
        <w:rPr>
          <w:rFonts w:ascii="Times New Roman" w:eastAsiaTheme="minorEastAsia" w:hAnsi="Times New Roman" w:cs="Times New Roman"/>
          <w:szCs w:val="20"/>
          <w:lang w:val="en-GB"/>
        </w:rPr>
        <w:t>erformance gain</w:t>
      </w:r>
      <w:r>
        <w:rPr>
          <w:rFonts w:ascii="Times New Roman" w:eastAsiaTheme="minorEastAsia" w:hAnsi="Times New Roman" w:cs="Times New Roman"/>
          <w:szCs w:val="20"/>
          <w:lang w:val="en-GB"/>
        </w:rPr>
        <w:t xml:space="preserve"> is observed, the average</w:t>
      </w:r>
      <w:r w:rsidRPr="00931E2C">
        <w:rPr>
          <w:rFonts w:ascii="Times New Roman" w:eastAsiaTheme="minorEastAsia" w:hAnsi="Times New Roman" w:cs="Times New Roman"/>
          <w:szCs w:val="20"/>
          <w:lang w:val="en-GB"/>
        </w:rPr>
        <w:t xml:space="preserve"> gain is </w:t>
      </w:r>
      <w:r>
        <w:rPr>
          <w:rFonts w:ascii="Times New Roman" w:eastAsiaTheme="minorEastAsia" w:hAnsi="Times New Roman" w:cs="Times New Roman"/>
          <w:szCs w:val="20"/>
          <w:lang w:val="en-GB"/>
        </w:rPr>
        <w:t>less than 1dB</w:t>
      </w:r>
    </w:p>
    <w:p w14:paraId="6B981375" w14:textId="77777777" w:rsidR="007F6B30" w:rsidRPr="00931E2C" w:rsidRDefault="007F6B30" w:rsidP="007F6B30">
      <w:pPr>
        <w:pStyle w:val="af9"/>
        <w:numPr>
          <w:ilvl w:val="2"/>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Similar performance</w:t>
      </w:r>
      <w:r w:rsidRPr="00931E2C">
        <w:rPr>
          <w:rFonts w:ascii="Times New Roman" w:eastAsiaTheme="minorEastAsia" w:hAnsi="Times New Roman" w:cs="Times New Roman"/>
          <w:szCs w:val="20"/>
          <w:lang w:val="en-GB"/>
        </w:rPr>
        <w:t xml:space="preserve"> gain</w:t>
      </w:r>
      <w:r>
        <w:rPr>
          <w:rFonts w:ascii="Times New Roman" w:eastAsiaTheme="minorEastAsia" w:hAnsi="Times New Roman" w:cs="Times New Roman"/>
          <w:szCs w:val="20"/>
          <w:lang w:val="en-GB"/>
        </w:rPr>
        <w:t xml:space="preserve"> can be achieved</w:t>
      </w:r>
      <w:r w:rsidRPr="00931E2C">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 xml:space="preserve">with the assumption of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 xml:space="preserve">andom PMI matrix selection </w:t>
      </w:r>
      <w:r>
        <w:rPr>
          <w:rFonts w:ascii="Times New Roman" w:eastAsiaTheme="minorEastAsia" w:hAnsi="Times New Roman" w:cs="Times New Roman"/>
          <w:szCs w:val="20"/>
          <w:lang w:val="en-GB"/>
        </w:rPr>
        <w:t xml:space="preserve">and </w:t>
      </w:r>
      <w:r w:rsidRPr="00931E2C">
        <w:rPr>
          <w:rFonts w:ascii="Times New Roman" w:eastAsiaTheme="minorEastAsia" w:hAnsi="Times New Roman" w:cs="Times New Roman"/>
          <w:szCs w:val="20"/>
          <w:lang w:val="en-GB"/>
        </w:rPr>
        <w:t>Orthogonal PMI matrix selection</w:t>
      </w:r>
    </w:p>
    <w:p w14:paraId="442F62F8" w14:textId="77777777" w:rsidR="007F6B30" w:rsidRPr="003958AD" w:rsidRDefault="007F6B30" w:rsidP="007F6B30">
      <w:pPr>
        <w:pStyle w:val="af9"/>
        <w:numPr>
          <w:ilvl w:val="2"/>
          <w:numId w:val="16"/>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Similar performance gain can be achieved under channel model TDLA30-10 and TDLC300-100</w:t>
      </w:r>
    </w:p>
    <w:p w14:paraId="68F49A7C" w14:textId="77777777" w:rsidR="007F6B30" w:rsidRPr="003958AD"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different CDM group</w:t>
      </w:r>
    </w:p>
    <w:p w14:paraId="0AD77173" w14:textId="77777777" w:rsidR="007F6B30" w:rsidRPr="00931E2C" w:rsidRDefault="007F6B30"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The p</w:t>
      </w:r>
      <w:r w:rsidRPr="00931E2C">
        <w:rPr>
          <w:rFonts w:ascii="Times New Roman" w:eastAsiaTheme="minorEastAsia" w:hAnsi="Times New Roman" w:cs="Times New Roman"/>
          <w:szCs w:val="20"/>
          <w:lang w:val="en-GB"/>
        </w:rPr>
        <w:t>erformance gain</w:t>
      </w:r>
      <w:r>
        <w:rPr>
          <w:rFonts w:ascii="Times New Roman" w:eastAsiaTheme="minorEastAsia" w:hAnsi="Times New Roman" w:cs="Times New Roman"/>
          <w:szCs w:val="20"/>
          <w:lang w:val="en-GB"/>
        </w:rPr>
        <w:t xml:space="preserve"> is observed, the average</w:t>
      </w:r>
      <w:r w:rsidRPr="00931E2C">
        <w:rPr>
          <w:rFonts w:ascii="Times New Roman" w:eastAsiaTheme="minorEastAsia" w:hAnsi="Times New Roman" w:cs="Times New Roman"/>
          <w:szCs w:val="20"/>
          <w:lang w:val="en-GB"/>
        </w:rPr>
        <w:t xml:space="preserve"> gain is </w:t>
      </w:r>
      <w:r>
        <w:rPr>
          <w:rFonts w:ascii="Times New Roman" w:eastAsiaTheme="minorEastAsia" w:hAnsi="Times New Roman" w:cs="Times New Roman"/>
          <w:szCs w:val="20"/>
          <w:lang w:val="en-GB"/>
        </w:rPr>
        <w:t>less than 1dB</w:t>
      </w:r>
    </w:p>
    <w:p w14:paraId="0627F98F" w14:textId="77777777" w:rsidR="007F6B30" w:rsidRPr="00931E2C" w:rsidRDefault="007F6B30" w:rsidP="007F6B30">
      <w:pPr>
        <w:pStyle w:val="af9"/>
        <w:numPr>
          <w:ilvl w:val="2"/>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Similar performance</w:t>
      </w:r>
      <w:r w:rsidRPr="00931E2C">
        <w:rPr>
          <w:rFonts w:ascii="Times New Roman" w:eastAsiaTheme="minorEastAsia" w:hAnsi="Times New Roman" w:cs="Times New Roman"/>
          <w:szCs w:val="20"/>
          <w:lang w:val="en-GB"/>
        </w:rPr>
        <w:t xml:space="preserve"> gain</w:t>
      </w:r>
      <w:r>
        <w:rPr>
          <w:rFonts w:ascii="Times New Roman" w:eastAsiaTheme="minorEastAsia" w:hAnsi="Times New Roman" w:cs="Times New Roman"/>
          <w:szCs w:val="20"/>
          <w:lang w:val="en-GB"/>
        </w:rPr>
        <w:t xml:space="preserve"> can be achieved</w:t>
      </w:r>
      <w:r w:rsidRPr="00931E2C">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 xml:space="preserve">with the assumption of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 xml:space="preserve">andom PMI matrix selection </w:t>
      </w:r>
      <w:r>
        <w:rPr>
          <w:rFonts w:ascii="Times New Roman" w:eastAsiaTheme="minorEastAsia" w:hAnsi="Times New Roman" w:cs="Times New Roman"/>
          <w:szCs w:val="20"/>
          <w:lang w:val="en-GB"/>
        </w:rPr>
        <w:t xml:space="preserve">and </w:t>
      </w:r>
      <w:r w:rsidRPr="00931E2C">
        <w:rPr>
          <w:rFonts w:ascii="Times New Roman" w:eastAsiaTheme="minorEastAsia" w:hAnsi="Times New Roman" w:cs="Times New Roman"/>
          <w:szCs w:val="20"/>
          <w:lang w:val="en-GB"/>
        </w:rPr>
        <w:t>Orthogonal PMI matrix selection</w:t>
      </w:r>
    </w:p>
    <w:p w14:paraId="469D9FF1" w14:textId="77777777" w:rsidR="007F6B30" w:rsidRPr="003958AD" w:rsidRDefault="007F6B30" w:rsidP="007F6B30">
      <w:pPr>
        <w:pStyle w:val="af9"/>
        <w:numPr>
          <w:ilvl w:val="2"/>
          <w:numId w:val="16"/>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lastRenderedPageBreak/>
        <w:t>Similar performance gain can be achieved under channel model TDLA30-10 and TDLC300-100</w:t>
      </w:r>
    </w:p>
    <w:p w14:paraId="280DB4D9" w14:textId="77777777" w:rsidR="007F6B30"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 DMRS with same CDM group</w:t>
      </w:r>
    </w:p>
    <w:p w14:paraId="30DFA992" w14:textId="77777777" w:rsidR="007F6B30" w:rsidRPr="00A91596" w:rsidRDefault="007F6B30" w:rsidP="007F6B30">
      <w:pPr>
        <w:pStyle w:val="af9"/>
        <w:numPr>
          <w:ilvl w:val="1"/>
          <w:numId w:val="16"/>
        </w:numPr>
        <w:spacing w:after="180"/>
        <w:ind w:firstLineChars="0"/>
        <w:jc w:val="both"/>
        <w:rPr>
          <w:rFonts w:ascii="Times New Roman" w:eastAsiaTheme="minorEastAsia" w:hAnsi="Times New Roman" w:cs="Times New Roman"/>
          <w:szCs w:val="20"/>
          <w:lang w:val="en-GB"/>
        </w:rPr>
      </w:pPr>
      <w:bookmarkStart w:id="6" w:name="_Hlk93616457"/>
      <w:r>
        <w:rPr>
          <w:rFonts w:ascii="Times New Roman" w:eastAsiaTheme="minorEastAsia" w:hAnsi="Times New Roman" w:cs="Times New Roman"/>
          <w:szCs w:val="20"/>
          <w:lang w:val="en-GB"/>
        </w:rPr>
        <w:t xml:space="preserve">The performance gain cannot be estimated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bookmarkEnd w:id="6"/>
    <w:p w14:paraId="0F791D7C" w14:textId="77777777" w:rsidR="007F6B30" w:rsidRDefault="007F6B30" w:rsidP="007F6B30">
      <w:pPr>
        <w:pStyle w:val="af9"/>
        <w:numPr>
          <w:ilvl w:val="0"/>
          <w:numId w:val="16"/>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 xml:space="preserve">For MCS 13, DMRS with </w:t>
      </w:r>
      <w:r>
        <w:rPr>
          <w:rFonts w:ascii="Times New Roman" w:eastAsiaTheme="minorEastAsia" w:hAnsi="Times New Roman" w:cs="Times New Roman"/>
          <w:szCs w:val="20"/>
          <w:lang w:val="en-GB"/>
        </w:rPr>
        <w:t>different</w:t>
      </w:r>
      <w:r w:rsidRPr="00931E2C">
        <w:rPr>
          <w:rFonts w:ascii="Times New Roman" w:eastAsiaTheme="minorEastAsia" w:hAnsi="Times New Roman" w:cs="Times New Roman"/>
          <w:szCs w:val="20"/>
          <w:lang w:val="en-GB"/>
        </w:rPr>
        <w:t xml:space="preserve"> CDM group</w:t>
      </w:r>
    </w:p>
    <w:p w14:paraId="346CD08D" w14:textId="77777777" w:rsidR="007F6B30" w:rsidRPr="00A91596" w:rsidRDefault="007F6B30"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cannot be estimated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4D897508" w14:textId="77777777" w:rsidR="007F6B30" w:rsidRPr="00C81F78" w:rsidRDefault="007F6B30" w:rsidP="007F6B30">
      <w:pPr>
        <w:spacing w:after="180"/>
        <w:ind w:leftChars="210" w:left="420"/>
        <w:jc w:val="both"/>
        <w:rPr>
          <w:rFonts w:eastAsiaTheme="minorEastAsia" w:cs="Times New Roman"/>
          <w:szCs w:val="20"/>
          <w:lang w:val="en-GB"/>
        </w:rPr>
      </w:pPr>
      <w:r>
        <w:rPr>
          <w:rFonts w:eastAsiaTheme="minorEastAsia" w:cs="Times New Roman"/>
          <w:szCs w:val="20"/>
          <w:lang w:val="en-GB"/>
        </w:rPr>
        <w:t>T</w:t>
      </w:r>
      <w:r w:rsidRPr="00C81F78">
        <w:rPr>
          <w:rFonts w:eastAsiaTheme="minorEastAsia" w:cs="Times New Roman"/>
          <w:szCs w:val="20"/>
          <w:lang w:val="en-GB"/>
        </w:rPr>
        <w:t xml:space="preserve">he </w:t>
      </w:r>
      <w:r>
        <w:rPr>
          <w:rFonts w:eastAsiaTheme="minorEastAsia" w:cs="Times New Roman" w:hint="eastAsia"/>
          <w:szCs w:val="20"/>
          <w:lang w:val="en-GB"/>
        </w:rPr>
        <w:t>a</w:t>
      </w:r>
      <w:r>
        <w:rPr>
          <w:rFonts w:eastAsiaTheme="minorEastAsia" w:cs="Times New Roman"/>
          <w:szCs w:val="20"/>
          <w:lang w:val="en-GB"/>
        </w:rPr>
        <w:t xml:space="preserve">verage </w:t>
      </w:r>
      <w:r w:rsidRPr="00C81F78">
        <w:rPr>
          <w:rFonts w:eastAsiaTheme="minorEastAsia" w:cs="Times New Roman"/>
          <w:szCs w:val="20"/>
          <w:lang w:val="en-GB"/>
        </w:rPr>
        <w:t xml:space="preserve">performance gain with the assumption of DMRS with different CDM group is </w:t>
      </w:r>
      <w:r>
        <w:rPr>
          <w:rFonts w:eastAsiaTheme="minorEastAsia" w:cs="Times New Roman"/>
          <w:szCs w:val="20"/>
          <w:lang w:val="en-GB"/>
        </w:rPr>
        <w:t>similar with</w:t>
      </w:r>
      <w:r w:rsidRPr="00C81F78">
        <w:rPr>
          <w:rFonts w:eastAsiaTheme="minorEastAsia" w:cs="Times New Roman"/>
          <w:szCs w:val="20"/>
          <w:lang w:val="en-GB"/>
        </w:rPr>
        <w:t xml:space="preserve"> the </w:t>
      </w:r>
      <w:r>
        <w:rPr>
          <w:rFonts w:eastAsiaTheme="minorEastAsia" w:cs="Times New Roman" w:hint="eastAsia"/>
          <w:szCs w:val="20"/>
          <w:lang w:val="en-GB"/>
        </w:rPr>
        <w:t>a</w:t>
      </w:r>
      <w:r>
        <w:rPr>
          <w:rFonts w:eastAsiaTheme="minorEastAsia" w:cs="Times New Roman"/>
          <w:szCs w:val="20"/>
          <w:lang w:val="en-GB"/>
        </w:rPr>
        <w:t xml:space="preserve">verage </w:t>
      </w:r>
      <w:r w:rsidRPr="00C81F78">
        <w:rPr>
          <w:rFonts w:eastAsiaTheme="minorEastAsia" w:cs="Times New Roman"/>
          <w:szCs w:val="20"/>
          <w:lang w:val="en-GB"/>
        </w:rPr>
        <w:t>performance gain with the assumption of DMRS with same CDM group</w:t>
      </w:r>
      <w:r>
        <w:rPr>
          <w:rFonts w:eastAsiaTheme="minorEastAsia" w:cs="Times New Roman"/>
          <w:szCs w:val="20"/>
          <w:lang w:val="en-GB"/>
        </w:rPr>
        <w:t>.</w:t>
      </w:r>
    </w:p>
    <w:p w14:paraId="2D5B9C82" w14:textId="77777777" w:rsidR="007F6B30" w:rsidRPr="00931E2C" w:rsidRDefault="007F6B30" w:rsidP="007F6B30">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RANK 1+1, 2T4R ULA low MIMO configuration</w:t>
      </w:r>
    </w:p>
    <w:p w14:paraId="2E8FF095" w14:textId="77777777" w:rsidR="007F6B30" w:rsidRPr="00931E2C"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same CDM group</w:t>
      </w:r>
    </w:p>
    <w:p w14:paraId="630D574C" w14:textId="0FA53D06" w:rsidR="007F6B30" w:rsidRDefault="007F6B30"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loss is observed under </w:t>
      </w:r>
      <w:r w:rsidR="00725205">
        <w:rPr>
          <w:rFonts w:ascii="Times New Roman" w:eastAsiaTheme="minorEastAsia" w:hAnsi="Times New Roman" w:cs="Times New Roman"/>
          <w:szCs w:val="20"/>
        </w:rPr>
        <w:t xml:space="preserve">both </w:t>
      </w:r>
      <w:r w:rsidRPr="00931E2C">
        <w:rPr>
          <w:rFonts w:ascii="Times New Roman" w:eastAsiaTheme="minorEastAsia" w:hAnsi="Times New Roman" w:cs="Times New Roman"/>
          <w:szCs w:val="20"/>
          <w:lang w:val="en-GB"/>
        </w:rPr>
        <w:t>channel model</w:t>
      </w:r>
      <w:r w:rsidR="00725205">
        <w:rPr>
          <w:rFonts w:ascii="Times New Roman" w:eastAsiaTheme="minorEastAsia" w:hAnsi="Times New Roman" w:cs="Times New Roman"/>
          <w:szCs w:val="20"/>
          <w:lang w:val="en-GB"/>
        </w:rPr>
        <w:t>s</w:t>
      </w:r>
      <w:r>
        <w:rPr>
          <w:rFonts w:ascii="Times New Roman" w:eastAsiaTheme="minorEastAsia" w:hAnsi="Times New Roman" w:cs="Times New Roman"/>
          <w:szCs w:val="20"/>
          <w:lang w:val="en-GB"/>
        </w:rPr>
        <w:t>, the average loss</w:t>
      </w:r>
      <w:r w:rsidRPr="00931E2C">
        <w:rPr>
          <w:rFonts w:ascii="Times New Roman" w:eastAsiaTheme="minorEastAsia" w:hAnsi="Times New Roman" w:cs="Times New Roman"/>
          <w:szCs w:val="20"/>
          <w:lang w:val="en-GB"/>
        </w:rPr>
        <w:t xml:space="preserve"> is</w:t>
      </w:r>
      <w:r>
        <w:rPr>
          <w:rFonts w:ascii="Times New Roman" w:eastAsiaTheme="minorEastAsia" w:hAnsi="Times New Roman" w:cs="Times New Roman"/>
          <w:szCs w:val="20"/>
          <w:lang w:val="en-GB"/>
        </w:rPr>
        <w:t xml:space="preserve"> about 0.3dB.</w:t>
      </w:r>
    </w:p>
    <w:p w14:paraId="24B9EF66" w14:textId="77777777" w:rsidR="007F6B30" w:rsidRPr="00931E2C"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4, DMRS with different CDM group</w:t>
      </w:r>
    </w:p>
    <w:p w14:paraId="0C21EE54" w14:textId="77777777" w:rsidR="007F6B30" w:rsidRDefault="007F6B30"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is observed, the average </w:t>
      </w:r>
      <w:r w:rsidRPr="00931E2C">
        <w:rPr>
          <w:rFonts w:ascii="Times New Roman" w:eastAsiaTheme="minorEastAsia" w:hAnsi="Times New Roman" w:cs="Times New Roman"/>
          <w:szCs w:val="20"/>
          <w:lang w:val="en-GB"/>
        </w:rPr>
        <w:t xml:space="preserve">gain is </w:t>
      </w:r>
      <w:r>
        <w:rPr>
          <w:rFonts w:ascii="Times New Roman" w:eastAsiaTheme="minorEastAsia" w:hAnsi="Times New Roman" w:cs="Times New Roman"/>
          <w:szCs w:val="20"/>
          <w:lang w:val="en-GB"/>
        </w:rPr>
        <w:t>less than 1dB.</w:t>
      </w:r>
    </w:p>
    <w:p w14:paraId="0CC0D0EE" w14:textId="77777777" w:rsidR="007F6B30" w:rsidRPr="00931E2C" w:rsidRDefault="007F6B30" w:rsidP="007F6B30">
      <w:pPr>
        <w:pStyle w:val="af9"/>
        <w:numPr>
          <w:ilvl w:val="2"/>
          <w:numId w:val="16"/>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 xml:space="preserve">Similar performance gain </w:t>
      </w:r>
      <w:r>
        <w:rPr>
          <w:rFonts w:ascii="Times New Roman" w:eastAsiaTheme="minorEastAsia" w:hAnsi="Times New Roman" w:cs="Times New Roman"/>
          <w:szCs w:val="20"/>
          <w:lang w:val="en-GB"/>
        </w:rPr>
        <w:t>can be</w:t>
      </w:r>
      <w:r w:rsidRPr="00931E2C">
        <w:rPr>
          <w:rFonts w:ascii="Times New Roman" w:eastAsiaTheme="minorEastAsia" w:hAnsi="Times New Roman" w:cs="Times New Roman"/>
          <w:szCs w:val="20"/>
          <w:lang w:val="en-GB"/>
        </w:rPr>
        <w:t xml:space="preserve"> achieved </w:t>
      </w:r>
      <w:r>
        <w:rPr>
          <w:rFonts w:ascii="Times New Roman" w:eastAsiaTheme="minorEastAsia" w:hAnsi="Times New Roman" w:cs="Times New Roman"/>
          <w:szCs w:val="20"/>
          <w:lang w:val="en-GB"/>
        </w:rPr>
        <w:t>with the assumption of</w:t>
      </w:r>
      <w:r w:rsidRPr="00931E2C">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andom PMI matrix selection and Orthogonal PMI matrix selection</w:t>
      </w:r>
    </w:p>
    <w:p w14:paraId="5C1BE7B7" w14:textId="77777777" w:rsidR="007F6B30" w:rsidRPr="00D567B1" w:rsidRDefault="007F6B30" w:rsidP="007F6B30">
      <w:pPr>
        <w:pStyle w:val="af9"/>
        <w:numPr>
          <w:ilvl w:val="2"/>
          <w:numId w:val="16"/>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Similar performance gain can be achieved under channel model TDLA30-10 and TDLC300-100</w:t>
      </w:r>
    </w:p>
    <w:p w14:paraId="35954C98" w14:textId="36094F19" w:rsidR="007F6B30" w:rsidRPr="0091598F"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1598F">
        <w:rPr>
          <w:rFonts w:ascii="Times New Roman" w:eastAsiaTheme="minorEastAsia" w:hAnsi="Times New Roman" w:cs="Times New Roman"/>
          <w:szCs w:val="20"/>
          <w:lang w:val="en-GB"/>
        </w:rPr>
        <w:t>For MCS 13, DMRS with same CDM group</w:t>
      </w:r>
    </w:p>
    <w:p w14:paraId="3BA83963" w14:textId="3DC076A2" w:rsidR="007F6B30" w:rsidRDefault="00B47909"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sidR="006A4DF1">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Pr>
          <w:rFonts w:ascii="Times New Roman" w:eastAsiaTheme="minorEastAsia" w:hAnsi="Times New Roman" w:cs="Times New Roman" w:hint="eastAsia"/>
          <w:szCs w:val="20"/>
          <w:lang w:val="en-GB"/>
        </w:rPr>
        <w:t>,</w:t>
      </w:r>
      <w:r>
        <w:rPr>
          <w:rFonts w:ascii="Times New Roman" w:eastAsiaTheme="minorEastAsia" w:hAnsi="Times New Roman" w:cs="Times New Roman"/>
          <w:szCs w:val="20"/>
          <w:lang w:val="en-GB"/>
        </w:rPr>
        <w:t xml:space="preserve"> t</w:t>
      </w:r>
      <w:r w:rsidR="007F6B30">
        <w:rPr>
          <w:rFonts w:ascii="Times New Roman" w:eastAsiaTheme="minorEastAsia" w:hAnsi="Times New Roman" w:cs="Times New Roman"/>
          <w:szCs w:val="20"/>
          <w:lang w:val="en-GB"/>
        </w:rPr>
        <w:t>he performance gain is observed</w:t>
      </w:r>
      <w:r w:rsidR="00604740" w:rsidRPr="00604740">
        <w:t xml:space="preserve"> </w:t>
      </w:r>
      <w:r w:rsidR="00604740">
        <w:rPr>
          <w:rFonts w:ascii="Times New Roman" w:eastAsiaTheme="minorEastAsia" w:hAnsi="Times New Roman" w:cs="Times New Roman"/>
          <w:szCs w:val="20"/>
          <w:lang w:val="en-GB"/>
        </w:rPr>
        <w:t>with the assumption of</w:t>
      </w:r>
      <w:r w:rsidR="00604740" w:rsidRPr="00604740">
        <w:rPr>
          <w:rFonts w:ascii="Times New Roman" w:eastAsiaTheme="minorEastAsia" w:hAnsi="Times New Roman" w:cs="Times New Roman"/>
          <w:szCs w:val="20"/>
          <w:lang w:val="en-GB"/>
        </w:rPr>
        <w:t xml:space="preserve"> </w:t>
      </w:r>
      <w:r w:rsidR="00604740" w:rsidRPr="00931E2C">
        <w:rPr>
          <w:rFonts w:ascii="Times New Roman" w:eastAsiaTheme="minorEastAsia" w:hAnsi="Times New Roman" w:cs="Times New Roman"/>
          <w:szCs w:val="20"/>
          <w:lang w:val="en-GB"/>
        </w:rPr>
        <w:t>Orthogonal PMI matrix</w:t>
      </w:r>
      <w:r w:rsidR="00604740" w:rsidRPr="00604740">
        <w:rPr>
          <w:rFonts w:ascii="Times New Roman" w:eastAsiaTheme="minorEastAsia" w:hAnsi="Times New Roman" w:cs="Times New Roman"/>
          <w:szCs w:val="20"/>
          <w:lang w:val="en-GB"/>
        </w:rPr>
        <w:t xml:space="preserve"> </w:t>
      </w:r>
      <w:r w:rsidR="00604740" w:rsidRPr="00931E2C">
        <w:rPr>
          <w:rFonts w:ascii="Times New Roman" w:eastAsiaTheme="minorEastAsia" w:hAnsi="Times New Roman" w:cs="Times New Roman"/>
          <w:szCs w:val="20"/>
          <w:lang w:val="en-GB"/>
        </w:rPr>
        <w:t>selection</w:t>
      </w:r>
      <w:r w:rsidR="007F6B30">
        <w:rPr>
          <w:rFonts w:ascii="Times New Roman" w:eastAsiaTheme="minorEastAsia" w:hAnsi="Times New Roman" w:cs="Times New Roman"/>
          <w:szCs w:val="20"/>
          <w:lang w:val="en-GB"/>
        </w:rPr>
        <w:t xml:space="preserve">, the average gain is </w:t>
      </w:r>
      <w:r w:rsidR="00604740">
        <w:rPr>
          <w:rFonts w:ascii="Times New Roman" w:eastAsiaTheme="minorEastAsia" w:hAnsi="Times New Roman" w:cs="Times New Roman"/>
          <w:szCs w:val="20"/>
          <w:lang w:val="en-GB"/>
        </w:rPr>
        <w:t>4.2dB</w:t>
      </w:r>
    </w:p>
    <w:p w14:paraId="60644811" w14:textId="18ED939B" w:rsidR="00B47909" w:rsidRPr="00541140" w:rsidRDefault="00B47909" w:rsidP="00541140">
      <w:pPr>
        <w:pStyle w:val="af9"/>
        <w:numPr>
          <w:ilvl w:val="1"/>
          <w:numId w:val="16"/>
        </w:numPr>
        <w:ind w:firstLineChars="0"/>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sidR="006A4DF1">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Pr>
          <w:rFonts w:ascii="Times New Roman" w:eastAsiaTheme="minorEastAsia" w:hAnsi="Times New Roman" w:cs="Times New Roman"/>
          <w:szCs w:val="20"/>
          <w:lang w:val="en-GB"/>
        </w:rPr>
        <w:t>, t</w:t>
      </w:r>
      <w:r w:rsidRPr="00B47909">
        <w:rPr>
          <w:rFonts w:ascii="Times New Roman" w:eastAsiaTheme="minorEastAsia" w:hAnsi="Times New Roman" w:cs="Times New Roman"/>
          <w:szCs w:val="20"/>
          <w:lang w:val="en-GB"/>
        </w:rPr>
        <w:t>he performance gain</w:t>
      </w:r>
      <w:r>
        <w:rPr>
          <w:rFonts w:ascii="Times New Roman" w:eastAsiaTheme="minorEastAsia" w:hAnsi="Times New Roman" w:cs="Times New Roman"/>
          <w:szCs w:val="20"/>
          <w:lang w:val="en-GB"/>
        </w:rPr>
        <w:t xml:space="preserve"> </w:t>
      </w:r>
      <w:r w:rsidRPr="00B47909">
        <w:rPr>
          <w:rFonts w:ascii="Times New Roman" w:eastAsiaTheme="minorEastAsia" w:hAnsi="Times New Roman" w:cs="Times New Roman"/>
          <w:szCs w:val="20"/>
          <w:lang w:val="en-GB"/>
        </w:rPr>
        <w:t xml:space="preserve">cannot be estimated </w:t>
      </w:r>
      <w:r>
        <w:rPr>
          <w:rFonts w:ascii="Times New Roman" w:eastAsiaTheme="minorEastAsia" w:hAnsi="Times New Roman" w:cs="Times New Roman"/>
          <w:szCs w:val="20"/>
          <w:lang w:val="en-GB"/>
        </w:rPr>
        <w:t>with the assumption of</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andom PMI matrix</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selection</w:t>
      </w:r>
      <w:r>
        <w:rPr>
          <w:rFonts w:ascii="Times New Roman" w:eastAsiaTheme="minorEastAsia" w:hAnsi="Times New Roman" w:cs="Times New Roman"/>
          <w:szCs w:val="20"/>
          <w:lang w:val="en-GB"/>
        </w:rPr>
        <w:t xml:space="preserve">, </w:t>
      </w:r>
      <w:r w:rsidRPr="00B47909">
        <w:rPr>
          <w:rFonts w:ascii="Times New Roman" w:eastAsiaTheme="minorEastAsia" w:hAnsi="Times New Roman" w:cs="Times New Roman"/>
          <w:szCs w:val="20"/>
          <w:lang w:val="en-GB"/>
        </w:rPr>
        <w:t>since MMSE-MRC cannot reach 70% of maximum</w:t>
      </w:r>
      <w:r>
        <w:rPr>
          <w:rFonts w:ascii="Times New Roman" w:eastAsiaTheme="minorEastAsia" w:hAnsi="Times New Roman" w:cs="Times New Roman"/>
          <w:szCs w:val="20"/>
          <w:lang w:val="en-GB"/>
        </w:rPr>
        <w:t xml:space="preserve"> </w:t>
      </w:r>
      <w:r w:rsidRPr="00B47909">
        <w:rPr>
          <w:rFonts w:ascii="Times New Roman" w:eastAsiaTheme="minorEastAsia" w:hAnsi="Times New Roman" w:cs="Times New Roman"/>
          <w:szCs w:val="20"/>
          <w:lang w:val="en-GB"/>
        </w:rPr>
        <w:t>throughput</w:t>
      </w:r>
    </w:p>
    <w:p w14:paraId="1FB74C03" w14:textId="7EC0070A" w:rsidR="007F6B30" w:rsidRPr="00931E2C"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 DMRS with different CDM group</w:t>
      </w:r>
    </w:p>
    <w:p w14:paraId="55EBCAF5" w14:textId="28D6CC09" w:rsidR="007F6B30" w:rsidRDefault="00F82628"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sidR="006A4DF1">
        <w:rPr>
          <w:rFonts w:ascii="Times New Roman" w:eastAsiaTheme="minorEastAsia" w:hAnsi="Times New Roman" w:cs="Times New Roman"/>
          <w:szCs w:val="20"/>
          <w:lang w:val="en-GB"/>
        </w:rPr>
        <w:t>, t</w:t>
      </w:r>
      <w:r w:rsidR="007F6B30">
        <w:rPr>
          <w:rFonts w:ascii="Times New Roman" w:eastAsiaTheme="minorEastAsia" w:hAnsi="Times New Roman" w:cs="Times New Roman"/>
          <w:szCs w:val="20"/>
          <w:lang w:val="en-GB"/>
        </w:rPr>
        <w:t>he performance gain is observed</w:t>
      </w:r>
      <w:r w:rsidR="00604740" w:rsidRPr="00604740">
        <w:rPr>
          <w:rFonts w:ascii="Times New Roman" w:eastAsiaTheme="minorEastAsia" w:hAnsi="Times New Roman" w:cs="Times New Roman"/>
          <w:szCs w:val="20"/>
          <w:lang w:val="en-GB"/>
        </w:rPr>
        <w:t xml:space="preserve"> </w:t>
      </w:r>
      <w:r w:rsidR="00604740">
        <w:rPr>
          <w:rFonts w:ascii="Times New Roman" w:eastAsiaTheme="minorEastAsia" w:hAnsi="Times New Roman" w:cs="Times New Roman"/>
          <w:szCs w:val="20"/>
          <w:lang w:val="en-GB"/>
        </w:rPr>
        <w:t>with the assumption of</w:t>
      </w:r>
      <w:r w:rsidR="00604740" w:rsidRPr="00604740">
        <w:rPr>
          <w:rFonts w:ascii="Times New Roman" w:eastAsiaTheme="minorEastAsia" w:hAnsi="Times New Roman" w:cs="Times New Roman"/>
          <w:szCs w:val="20"/>
          <w:lang w:val="en-GB"/>
        </w:rPr>
        <w:t xml:space="preserve"> </w:t>
      </w:r>
      <w:r w:rsidR="00604740" w:rsidRPr="00931E2C">
        <w:rPr>
          <w:rFonts w:ascii="Times New Roman" w:eastAsiaTheme="minorEastAsia" w:hAnsi="Times New Roman" w:cs="Times New Roman"/>
          <w:szCs w:val="20"/>
          <w:lang w:val="en-GB"/>
        </w:rPr>
        <w:t>Orthogonal PMI matrix</w:t>
      </w:r>
      <w:r w:rsidR="00604740" w:rsidRPr="00604740">
        <w:rPr>
          <w:rFonts w:ascii="Times New Roman" w:eastAsiaTheme="minorEastAsia" w:hAnsi="Times New Roman" w:cs="Times New Roman"/>
          <w:szCs w:val="20"/>
          <w:lang w:val="en-GB"/>
        </w:rPr>
        <w:t xml:space="preserve"> </w:t>
      </w:r>
      <w:r w:rsidR="00604740" w:rsidRPr="00931E2C">
        <w:rPr>
          <w:rFonts w:ascii="Times New Roman" w:eastAsiaTheme="minorEastAsia" w:hAnsi="Times New Roman" w:cs="Times New Roman"/>
          <w:szCs w:val="20"/>
          <w:lang w:val="en-GB"/>
        </w:rPr>
        <w:t>selection</w:t>
      </w:r>
      <w:r w:rsidR="007F6B30">
        <w:rPr>
          <w:rFonts w:ascii="Times New Roman" w:eastAsiaTheme="minorEastAsia" w:hAnsi="Times New Roman" w:cs="Times New Roman"/>
          <w:szCs w:val="20"/>
          <w:lang w:val="en-GB"/>
        </w:rPr>
        <w:t xml:space="preserve">, the average gain is </w:t>
      </w:r>
      <w:r w:rsidR="00604740">
        <w:rPr>
          <w:rFonts w:ascii="Times New Roman" w:eastAsiaTheme="minorEastAsia" w:hAnsi="Times New Roman" w:cs="Times New Roman"/>
          <w:szCs w:val="20"/>
          <w:lang w:val="en-GB"/>
        </w:rPr>
        <w:t>4.</w:t>
      </w:r>
      <w:r w:rsidR="00EE195C">
        <w:rPr>
          <w:rFonts w:ascii="Times New Roman" w:eastAsiaTheme="minorEastAsia" w:hAnsi="Times New Roman" w:cs="Times New Roman" w:hint="eastAsia"/>
          <w:szCs w:val="20"/>
          <w:lang w:val="en-GB"/>
        </w:rPr>
        <w:t>4</w:t>
      </w:r>
      <w:r w:rsidR="00604740">
        <w:rPr>
          <w:rFonts w:ascii="Times New Roman" w:eastAsiaTheme="minorEastAsia" w:hAnsi="Times New Roman" w:cs="Times New Roman"/>
          <w:szCs w:val="20"/>
          <w:lang w:val="en-GB"/>
        </w:rPr>
        <w:t>dB</w:t>
      </w:r>
    </w:p>
    <w:p w14:paraId="13509327" w14:textId="7E9282DF" w:rsidR="006A4DF1" w:rsidRDefault="006A4DF1" w:rsidP="007F6B30">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sidR="00F82628">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Pr>
          <w:rFonts w:ascii="Times New Roman" w:eastAsiaTheme="minorEastAsia" w:hAnsi="Times New Roman" w:cs="Times New Roman"/>
          <w:szCs w:val="20"/>
          <w:lang w:val="en-GB"/>
        </w:rPr>
        <w:t>, t</w:t>
      </w:r>
      <w:r w:rsidRPr="00B47909">
        <w:rPr>
          <w:rFonts w:ascii="Times New Roman" w:eastAsiaTheme="minorEastAsia" w:hAnsi="Times New Roman" w:cs="Times New Roman"/>
          <w:szCs w:val="20"/>
          <w:lang w:val="en-GB"/>
        </w:rPr>
        <w:t>he performance gain</w:t>
      </w:r>
      <w:r>
        <w:rPr>
          <w:rFonts w:ascii="Times New Roman" w:eastAsiaTheme="minorEastAsia" w:hAnsi="Times New Roman" w:cs="Times New Roman"/>
          <w:szCs w:val="20"/>
          <w:lang w:val="en-GB"/>
        </w:rPr>
        <w:t xml:space="preserve"> </w:t>
      </w:r>
      <w:r w:rsidRPr="00B47909">
        <w:rPr>
          <w:rFonts w:ascii="Times New Roman" w:eastAsiaTheme="minorEastAsia" w:hAnsi="Times New Roman" w:cs="Times New Roman"/>
          <w:szCs w:val="20"/>
          <w:lang w:val="en-GB"/>
        </w:rPr>
        <w:t xml:space="preserve">cannot be estimated </w:t>
      </w:r>
      <w:r>
        <w:rPr>
          <w:rFonts w:ascii="Times New Roman" w:eastAsiaTheme="minorEastAsia" w:hAnsi="Times New Roman" w:cs="Times New Roman"/>
          <w:szCs w:val="20"/>
          <w:lang w:val="en-GB"/>
        </w:rPr>
        <w:t>with the assumption of</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hint="eastAsia"/>
          <w:szCs w:val="20"/>
          <w:lang w:val="en-GB"/>
        </w:rPr>
        <w:t>R</w:t>
      </w:r>
      <w:r w:rsidRPr="00931E2C">
        <w:rPr>
          <w:rFonts w:ascii="Times New Roman" w:eastAsiaTheme="minorEastAsia" w:hAnsi="Times New Roman" w:cs="Times New Roman"/>
          <w:szCs w:val="20"/>
          <w:lang w:val="en-GB"/>
        </w:rPr>
        <w:t>andom PMI matrix</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selection</w:t>
      </w:r>
      <w:r>
        <w:rPr>
          <w:rFonts w:ascii="Times New Roman" w:eastAsiaTheme="minorEastAsia" w:hAnsi="Times New Roman" w:cs="Times New Roman"/>
          <w:szCs w:val="20"/>
          <w:lang w:val="en-GB"/>
        </w:rPr>
        <w:t xml:space="preserve">, </w:t>
      </w:r>
      <w:r w:rsidRPr="00B47909">
        <w:rPr>
          <w:rFonts w:ascii="Times New Roman" w:eastAsiaTheme="minorEastAsia" w:hAnsi="Times New Roman" w:cs="Times New Roman"/>
          <w:szCs w:val="20"/>
          <w:lang w:val="en-GB"/>
        </w:rPr>
        <w:t>since MMSE-MRC cannot reach 70% of maximum</w:t>
      </w:r>
      <w:r>
        <w:rPr>
          <w:rFonts w:ascii="Times New Roman" w:eastAsiaTheme="minorEastAsia" w:hAnsi="Times New Roman" w:cs="Times New Roman"/>
          <w:szCs w:val="20"/>
          <w:lang w:val="en-GB"/>
        </w:rPr>
        <w:t xml:space="preserve"> </w:t>
      </w:r>
      <w:r w:rsidRPr="00B47909">
        <w:rPr>
          <w:rFonts w:ascii="Times New Roman" w:eastAsiaTheme="minorEastAsia" w:hAnsi="Times New Roman" w:cs="Times New Roman"/>
          <w:szCs w:val="20"/>
          <w:lang w:val="en-GB"/>
        </w:rPr>
        <w:t>throughput</w:t>
      </w:r>
    </w:p>
    <w:p w14:paraId="1892B17A" w14:textId="5EE65234" w:rsidR="007F6B30" w:rsidRPr="00C81F78" w:rsidRDefault="007F6B30" w:rsidP="007F6B30">
      <w:pPr>
        <w:spacing w:after="180"/>
        <w:ind w:left="420"/>
        <w:jc w:val="both"/>
        <w:rPr>
          <w:rFonts w:eastAsiaTheme="minorEastAsia" w:cs="Times New Roman"/>
          <w:szCs w:val="20"/>
          <w:lang w:val="en-GB"/>
        </w:rPr>
      </w:pPr>
      <w:r>
        <w:rPr>
          <w:rFonts w:eastAsiaTheme="minorEastAsia" w:cs="Times New Roman"/>
          <w:szCs w:val="20"/>
          <w:lang w:val="en-GB"/>
        </w:rPr>
        <w:t>T</w:t>
      </w:r>
      <w:r w:rsidRPr="00C81F78">
        <w:rPr>
          <w:rFonts w:eastAsiaTheme="minorEastAsia" w:cs="Times New Roman"/>
          <w:szCs w:val="20"/>
          <w:lang w:val="en-GB"/>
        </w:rPr>
        <w:t xml:space="preserve">he </w:t>
      </w:r>
      <w:r>
        <w:rPr>
          <w:rFonts w:eastAsiaTheme="minorEastAsia" w:cs="Times New Roman"/>
          <w:szCs w:val="20"/>
          <w:lang w:val="en-GB"/>
        </w:rPr>
        <w:t xml:space="preserve">average </w:t>
      </w:r>
      <w:r w:rsidRPr="00C81F78">
        <w:rPr>
          <w:rFonts w:eastAsiaTheme="minorEastAsia" w:cs="Times New Roman"/>
          <w:szCs w:val="20"/>
          <w:lang w:val="en-GB"/>
        </w:rPr>
        <w:t xml:space="preserve">performance gain with the assumption of DMRS with different CDM group is </w:t>
      </w:r>
      <w:r>
        <w:rPr>
          <w:rFonts w:eastAsiaTheme="minorEastAsia" w:cs="Times New Roman"/>
          <w:szCs w:val="20"/>
          <w:lang w:val="en-GB"/>
        </w:rPr>
        <w:t>similar with</w:t>
      </w:r>
      <w:r w:rsidRPr="00C81F78">
        <w:rPr>
          <w:rFonts w:eastAsiaTheme="minorEastAsia" w:cs="Times New Roman"/>
          <w:szCs w:val="20"/>
          <w:lang w:val="en-GB"/>
        </w:rPr>
        <w:t xml:space="preserve"> the performance gain with the assumption of DMRS with same CDM group</w:t>
      </w:r>
      <w:r>
        <w:rPr>
          <w:rFonts w:eastAsiaTheme="minorEastAsia" w:cs="Times New Roman"/>
          <w:szCs w:val="20"/>
          <w:lang w:val="en-GB"/>
        </w:rPr>
        <w:t>.</w:t>
      </w:r>
    </w:p>
    <w:p w14:paraId="4EAF6724" w14:textId="77777777" w:rsidR="007F6B30" w:rsidRPr="00931E2C" w:rsidRDefault="007F6B30" w:rsidP="007F6B30">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lastRenderedPageBreak/>
        <w:t xml:space="preserve">For RANK 2+1, 4T4R </w:t>
      </w:r>
      <w:r>
        <w:rPr>
          <w:rFonts w:ascii="Times New Roman" w:eastAsiaTheme="minorEastAsia" w:hAnsi="Times New Roman" w:cs="Times New Roman"/>
          <w:szCs w:val="20"/>
          <w:lang w:val="en-GB"/>
        </w:rPr>
        <w:t>ULA</w:t>
      </w:r>
      <w:r w:rsidRPr="00931E2C">
        <w:rPr>
          <w:rFonts w:ascii="Times New Roman" w:eastAsiaTheme="minorEastAsia" w:hAnsi="Times New Roman" w:cs="Times New Roman"/>
          <w:szCs w:val="20"/>
          <w:lang w:val="en-GB"/>
        </w:rPr>
        <w:t xml:space="preserve"> low MIMO configuration</w:t>
      </w:r>
    </w:p>
    <w:p w14:paraId="3A14B768" w14:textId="1C4DA46F" w:rsidR="007F6B30" w:rsidRPr="001D1B6E"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w:t>
      </w:r>
    </w:p>
    <w:p w14:paraId="46160AD3" w14:textId="09420B6E" w:rsidR="006A4DF1" w:rsidRPr="00A91596" w:rsidRDefault="00F82628" w:rsidP="006A4DF1">
      <w:pPr>
        <w:pStyle w:val="af9"/>
        <w:numPr>
          <w:ilvl w:val="1"/>
          <w:numId w:val="15"/>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Pr>
          <w:rFonts w:ascii="Times New Roman" w:eastAsiaTheme="minorEastAsia" w:hAnsi="Times New Roman" w:cs="Times New Roman"/>
          <w:szCs w:val="20"/>
          <w:lang w:val="en-GB"/>
        </w:rPr>
        <w:t>, t</w:t>
      </w:r>
      <w:r w:rsidR="006A4DF1">
        <w:rPr>
          <w:rFonts w:ascii="Times New Roman" w:eastAsiaTheme="minorEastAsia" w:hAnsi="Times New Roman" w:cs="Times New Roman"/>
          <w:szCs w:val="20"/>
          <w:lang w:val="en-GB"/>
        </w:rPr>
        <w:t xml:space="preserve">he performance gain cannot be estimated </w:t>
      </w:r>
      <w:r>
        <w:rPr>
          <w:rFonts w:ascii="Times New Roman" w:eastAsiaTheme="minorEastAsia" w:hAnsi="Times New Roman" w:cs="Times New Roman"/>
          <w:szCs w:val="20"/>
          <w:lang w:val="en-GB"/>
        </w:rPr>
        <w:t>with the assumption of</w:t>
      </w:r>
      <w:r w:rsidRPr="00604740">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Random</w:t>
      </w:r>
      <w:r w:rsidRPr="00931E2C">
        <w:rPr>
          <w:rFonts w:ascii="Times New Roman" w:eastAsiaTheme="minorEastAsia" w:hAnsi="Times New Roman" w:cs="Times New Roman"/>
          <w:szCs w:val="20"/>
          <w:lang w:val="en-GB"/>
        </w:rPr>
        <w:t xml:space="preserve"> PMI matrix</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selection</w:t>
      </w:r>
      <w:r>
        <w:rPr>
          <w:rFonts w:ascii="Times New Roman" w:eastAsiaTheme="minorEastAsia" w:hAnsi="Times New Roman" w:cs="Times New Roman"/>
          <w:szCs w:val="20"/>
          <w:lang w:val="en-GB"/>
        </w:rPr>
        <w:t xml:space="preserve">, </w:t>
      </w:r>
      <w:r w:rsidR="006A4DF1">
        <w:rPr>
          <w:rFonts w:ascii="Times New Roman" w:eastAsiaTheme="minorEastAsia" w:hAnsi="Times New Roman" w:cs="Times New Roman"/>
          <w:szCs w:val="20"/>
          <w:lang w:val="en-GB"/>
        </w:rPr>
        <w:t xml:space="preserve">since </w:t>
      </w:r>
      <w:r w:rsidR="006A4DF1" w:rsidRPr="00D03F98">
        <w:rPr>
          <w:rFonts w:ascii="Times New Roman" w:eastAsiaTheme="minorEastAsia" w:hAnsi="Times New Roman" w:cs="Times New Roman"/>
          <w:szCs w:val="20"/>
          <w:lang w:val="en-GB"/>
        </w:rPr>
        <w:t>MMSE-MRC</w:t>
      </w:r>
      <w:r w:rsidR="006A4DF1">
        <w:rPr>
          <w:rFonts w:ascii="Times New Roman" w:eastAsiaTheme="minorEastAsia" w:hAnsi="Times New Roman" w:cs="Times New Roman"/>
          <w:szCs w:val="20"/>
          <w:lang w:val="en-GB"/>
        </w:rPr>
        <w:t xml:space="preserve"> </w:t>
      </w:r>
      <w:r w:rsidR="006A4DF1" w:rsidRPr="00D03F98">
        <w:rPr>
          <w:rFonts w:ascii="Times New Roman" w:eastAsiaTheme="minorEastAsia" w:hAnsi="Times New Roman" w:cs="Times New Roman"/>
          <w:szCs w:val="20"/>
          <w:lang w:val="en-GB"/>
        </w:rPr>
        <w:t>cannot reach 70% of maximum throughput</w:t>
      </w:r>
    </w:p>
    <w:p w14:paraId="7FAD89AF" w14:textId="77777777" w:rsidR="007F6B30"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1D1B6E">
        <w:rPr>
          <w:rFonts w:ascii="Times New Roman" w:eastAsiaTheme="minorEastAsia" w:hAnsi="Times New Roman" w:cs="Times New Roman"/>
          <w:szCs w:val="20"/>
          <w:lang w:val="en-GB"/>
        </w:rPr>
        <w:t>For MCS 1</w:t>
      </w:r>
      <w:r>
        <w:rPr>
          <w:rFonts w:ascii="Times New Roman" w:eastAsiaTheme="minorEastAsia" w:hAnsi="Times New Roman" w:cs="Times New Roman"/>
          <w:szCs w:val="20"/>
          <w:lang w:val="en-GB"/>
        </w:rPr>
        <w:t>9</w:t>
      </w:r>
    </w:p>
    <w:p w14:paraId="3F8802F9" w14:textId="77777777" w:rsidR="007F6B30" w:rsidRPr="00A91596" w:rsidRDefault="007F6B30" w:rsidP="007F6B30">
      <w:pPr>
        <w:pStyle w:val="af9"/>
        <w:numPr>
          <w:ilvl w:val="1"/>
          <w:numId w:val="15"/>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The performance gain cannot be estimated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5FE6E2CC" w14:textId="441DF4B8" w:rsidR="007F6B30" w:rsidRPr="00931E2C" w:rsidRDefault="007F6B30" w:rsidP="007F6B30">
      <w:pPr>
        <w:pStyle w:val="af9"/>
        <w:numPr>
          <w:ilvl w:val="0"/>
          <w:numId w:val="14"/>
        </w:numPr>
        <w:spacing w:after="180"/>
        <w:ind w:left="420"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RANK 2+2, 4T4R</w:t>
      </w:r>
      <w:r>
        <w:rPr>
          <w:rFonts w:ascii="Times New Roman" w:eastAsiaTheme="minorEastAsia" w:hAnsi="Times New Roman" w:cs="Times New Roman"/>
          <w:szCs w:val="20"/>
          <w:lang w:val="en-GB"/>
        </w:rPr>
        <w:t xml:space="preserve"> ULA</w:t>
      </w:r>
      <w:r w:rsidRPr="00931E2C">
        <w:rPr>
          <w:rFonts w:ascii="Times New Roman" w:eastAsiaTheme="minorEastAsia" w:hAnsi="Times New Roman" w:cs="Times New Roman"/>
          <w:szCs w:val="20"/>
          <w:lang w:val="en-GB"/>
        </w:rPr>
        <w:t xml:space="preserve"> low MIMO configuration</w:t>
      </w:r>
    </w:p>
    <w:p w14:paraId="37978BDE" w14:textId="0B4F2AB2" w:rsidR="007F6B30" w:rsidRPr="00931E2C" w:rsidRDefault="007F6B30" w:rsidP="007F6B30">
      <w:pPr>
        <w:pStyle w:val="af9"/>
        <w:numPr>
          <w:ilvl w:val="0"/>
          <w:numId w:val="15"/>
        </w:numPr>
        <w:spacing w:after="180"/>
        <w:ind w:firstLineChars="0"/>
        <w:jc w:val="both"/>
        <w:rPr>
          <w:rFonts w:ascii="Times New Roman" w:eastAsiaTheme="minorEastAsia" w:hAnsi="Times New Roman" w:cs="Times New Roman"/>
          <w:szCs w:val="20"/>
          <w:lang w:val="en-GB"/>
        </w:rPr>
      </w:pPr>
      <w:r w:rsidRPr="00931E2C">
        <w:rPr>
          <w:rFonts w:ascii="Times New Roman" w:eastAsiaTheme="minorEastAsia" w:hAnsi="Times New Roman" w:cs="Times New Roman"/>
          <w:szCs w:val="20"/>
          <w:lang w:val="en-GB"/>
        </w:rPr>
        <w:t>For MCS 13</w:t>
      </w:r>
    </w:p>
    <w:p w14:paraId="743E8257" w14:textId="4B88DFF5" w:rsidR="00F82628" w:rsidRDefault="00F82628" w:rsidP="00F82628">
      <w:pPr>
        <w:pStyle w:val="af9"/>
        <w:numPr>
          <w:ilvl w:val="1"/>
          <w:numId w:val="15"/>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Pr>
          <w:rFonts w:ascii="Times New Roman" w:eastAsiaTheme="minorEastAsia" w:hAnsi="Times New Roman" w:cs="Times New Roman"/>
          <w:szCs w:val="20"/>
          <w:lang w:val="en-GB"/>
        </w:rPr>
        <w:t>A</w:t>
      </w:r>
      <w:r w:rsidRPr="00604740">
        <w:rPr>
          <w:rFonts w:ascii="Times New Roman" w:eastAsiaTheme="minorEastAsia" w:hAnsi="Times New Roman" w:cs="Times New Roman"/>
          <w:szCs w:val="20"/>
          <w:lang w:val="en-GB"/>
        </w:rPr>
        <w:t>30-10</w:t>
      </w:r>
      <w:r>
        <w:rPr>
          <w:rFonts w:ascii="Times New Roman" w:eastAsiaTheme="minorEastAsia" w:hAnsi="Times New Roman" w:cs="Times New Roman"/>
          <w:szCs w:val="20"/>
          <w:lang w:val="en-GB"/>
        </w:rPr>
        <w:t>, the performance gain cannot be estimated</w:t>
      </w:r>
      <w:r w:rsidR="002B65CE">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 xml:space="preserve">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3530FD62" w14:textId="68EEA35D" w:rsidR="002B65CE" w:rsidRPr="00A91596" w:rsidRDefault="002B65CE" w:rsidP="002B65CE">
      <w:pPr>
        <w:pStyle w:val="af9"/>
        <w:numPr>
          <w:ilvl w:val="1"/>
          <w:numId w:val="15"/>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Pr>
          <w:rFonts w:ascii="Times New Roman" w:eastAsiaTheme="minorEastAsia" w:hAnsi="Times New Roman" w:cs="Times New Roman"/>
          <w:szCs w:val="20"/>
          <w:lang w:val="en-GB"/>
        </w:rPr>
        <w:t>, the performance gain cannot be estimated with the assumption of</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Orthogonal PMI matrix</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selection</w:t>
      </w:r>
      <w:r>
        <w:rPr>
          <w:rFonts w:ascii="Times New Roman" w:eastAsiaTheme="minorEastAsia" w:hAnsi="Times New Roman" w:cs="Times New Roman"/>
          <w:szCs w:val="20"/>
          <w:lang w:val="en-GB"/>
        </w:rPr>
        <w:t xml:space="preserve">,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1C9E715E" w14:textId="020F7A25" w:rsidR="007F6B30" w:rsidRDefault="007F6B30" w:rsidP="007F6B30">
      <w:pPr>
        <w:pStyle w:val="af9"/>
        <w:numPr>
          <w:ilvl w:val="0"/>
          <w:numId w:val="16"/>
        </w:numPr>
        <w:spacing w:after="180"/>
        <w:ind w:firstLineChars="0"/>
        <w:jc w:val="both"/>
        <w:rPr>
          <w:rFonts w:ascii="Times New Roman" w:eastAsiaTheme="minorEastAsia" w:hAnsi="Times New Roman" w:cs="Times New Roman"/>
          <w:szCs w:val="20"/>
          <w:lang w:val="en-GB"/>
        </w:rPr>
      </w:pPr>
      <w:r w:rsidRPr="001D1B6E">
        <w:rPr>
          <w:rFonts w:ascii="Times New Roman" w:eastAsiaTheme="minorEastAsia" w:hAnsi="Times New Roman" w:cs="Times New Roman"/>
          <w:szCs w:val="20"/>
          <w:lang w:val="en-GB"/>
        </w:rPr>
        <w:t>For MCS 1</w:t>
      </w:r>
      <w:r>
        <w:rPr>
          <w:rFonts w:ascii="Times New Roman" w:eastAsiaTheme="minorEastAsia" w:hAnsi="Times New Roman" w:cs="Times New Roman"/>
          <w:szCs w:val="20"/>
          <w:lang w:val="en-GB"/>
        </w:rPr>
        <w:t>9</w:t>
      </w:r>
    </w:p>
    <w:p w14:paraId="225A1062" w14:textId="20FDE9D4" w:rsidR="002B65CE" w:rsidRDefault="002B65CE" w:rsidP="002B65CE">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U</w:t>
      </w:r>
      <w:r w:rsidRPr="00604740">
        <w:rPr>
          <w:rFonts w:ascii="Times New Roman" w:eastAsiaTheme="minorEastAsia" w:hAnsi="Times New Roman" w:cs="Times New Roman"/>
          <w:szCs w:val="20"/>
          <w:lang w:val="en-GB"/>
        </w:rPr>
        <w:t>nder channel model TDL</w:t>
      </w:r>
      <w:r>
        <w:rPr>
          <w:rFonts w:ascii="Times New Roman" w:eastAsiaTheme="minorEastAsia" w:hAnsi="Times New Roman" w:cs="Times New Roman"/>
          <w:szCs w:val="20"/>
          <w:lang w:val="en-GB"/>
        </w:rPr>
        <w:t>A</w:t>
      </w:r>
      <w:r w:rsidRPr="00604740">
        <w:rPr>
          <w:rFonts w:ascii="Times New Roman" w:eastAsiaTheme="minorEastAsia" w:hAnsi="Times New Roman" w:cs="Times New Roman"/>
          <w:szCs w:val="20"/>
          <w:lang w:val="en-GB"/>
        </w:rPr>
        <w:t>30-10</w:t>
      </w:r>
      <w:r>
        <w:rPr>
          <w:rFonts w:ascii="Times New Roman" w:eastAsiaTheme="minorEastAsia" w:hAnsi="Times New Roman" w:cs="Times New Roman"/>
          <w:szCs w:val="20"/>
          <w:lang w:val="en-GB"/>
        </w:rPr>
        <w:t>, the performance gain cannot be estimated with the assumption of</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Orthogonal PMI matrix</w:t>
      </w:r>
      <w:r w:rsidRPr="00604740">
        <w:rPr>
          <w:rFonts w:ascii="Times New Roman" w:eastAsiaTheme="minorEastAsia" w:hAnsi="Times New Roman" w:cs="Times New Roman"/>
          <w:szCs w:val="20"/>
          <w:lang w:val="en-GB"/>
        </w:rPr>
        <w:t xml:space="preserve"> </w:t>
      </w:r>
      <w:r w:rsidRPr="00931E2C">
        <w:rPr>
          <w:rFonts w:ascii="Times New Roman" w:eastAsiaTheme="minorEastAsia" w:hAnsi="Times New Roman" w:cs="Times New Roman"/>
          <w:szCs w:val="20"/>
          <w:lang w:val="en-GB"/>
        </w:rPr>
        <w:t>selection</w:t>
      </w:r>
      <w:r>
        <w:rPr>
          <w:rFonts w:ascii="Times New Roman" w:eastAsiaTheme="minorEastAsia" w:hAnsi="Times New Roman" w:cs="Times New Roman"/>
          <w:szCs w:val="20"/>
          <w:lang w:val="en-GB"/>
        </w:rPr>
        <w:t xml:space="preserve">, since </w:t>
      </w:r>
      <w:r w:rsidRPr="00D03F98">
        <w:rPr>
          <w:rFonts w:ascii="Times New Roman" w:eastAsiaTheme="minorEastAsia" w:hAnsi="Times New Roman" w:cs="Times New Roman"/>
          <w:szCs w:val="20"/>
          <w:lang w:val="en-GB"/>
        </w:rPr>
        <w:t>MMSE-MRC</w:t>
      </w:r>
      <w:r>
        <w:rPr>
          <w:rFonts w:ascii="Times New Roman" w:eastAsiaTheme="minorEastAsia" w:hAnsi="Times New Roman" w:cs="Times New Roman"/>
          <w:szCs w:val="20"/>
          <w:lang w:val="en-GB"/>
        </w:rPr>
        <w:t xml:space="preserve"> </w:t>
      </w:r>
      <w:r w:rsidRPr="00D03F98">
        <w:rPr>
          <w:rFonts w:ascii="Times New Roman" w:eastAsiaTheme="minorEastAsia" w:hAnsi="Times New Roman" w:cs="Times New Roman"/>
          <w:szCs w:val="20"/>
          <w:lang w:val="en-GB"/>
        </w:rPr>
        <w:t>cannot reach 70% of maximum throughput</w:t>
      </w:r>
    </w:p>
    <w:p w14:paraId="480028BB" w14:textId="5CB7740C" w:rsidR="007D2BBA" w:rsidRPr="00A91596" w:rsidRDefault="007D2BBA" w:rsidP="002B65CE">
      <w:pPr>
        <w:pStyle w:val="af9"/>
        <w:numPr>
          <w:ilvl w:val="1"/>
          <w:numId w:val="16"/>
        </w:numPr>
        <w:spacing w:after="180"/>
        <w:ind w:firstLineChars="0"/>
        <w:jc w:val="both"/>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 xml:space="preserve">Under </w:t>
      </w:r>
      <w:r w:rsidRPr="00604740">
        <w:rPr>
          <w:rFonts w:ascii="Times New Roman" w:eastAsiaTheme="minorEastAsia" w:hAnsi="Times New Roman" w:cs="Times New Roman"/>
          <w:szCs w:val="20"/>
          <w:lang w:val="en-GB"/>
        </w:rPr>
        <w:t>channel model TDL</w:t>
      </w:r>
      <w:r>
        <w:rPr>
          <w:rFonts w:ascii="Times New Roman" w:eastAsiaTheme="minorEastAsia" w:hAnsi="Times New Roman" w:cs="Times New Roman"/>
          <w:szCs w:val="20"/>
          <w:lang w:val="en-GB"/>
        </w:rPr>
        <w:t>C</w:t>
      </w:r>
      <w:r w:rsidRPr="00604740">
        <w:rPr>
          <w:rFonts w:ascii="Times New Roman" w:eastAsiaTheme="minorEastAsia" w:hAnsi="Times New Roman" w:cs="Times New Roman"/>
          <w:szCs w:val="20"/>
          <w:lang w:val="en-GB"/>
        </w:rPr>
        <w:t>300-100</w:t>
      </w:r>
      <w:r>
        <w:rPr>
          <w:rFonts w:ascii="Times New Roman" w:eastAsiaTheme="minorEastAsia" w:hAnsi="Times New Roman" w:cs="Times New Roman"/>
          <w:szCs w:val="20"/>
          <w:lang w:val="en-GB"/>
        </w:rPr>
        <w:t xml:space="preserve">, </w:t>
      </w:r>
      <w:r w:rsidR="004216BD">
        <w:rPr>
          <w:rFonts w:ascii="Times New Roman" w:eastAsiaTheme="minorEastAsia" w:hAnsi="Times New Roman" w:cs="Times New Roman"/>
          <w:szCs w:val="20"/>
          <w:lang w:val="en-GB"/>
        </w:rPr>
        <w:t xml:space="preserve">MMSE-IRC </w:t>
      </w:r>
      <w:r w:rsidR="004216BD" w:rsidRPr="00D03F98">
        <w:rPr>
          <w:rFonts w:ascii="Times New Roman" w:eastAsiaTheme="minorEastAsia" w:hAnsi="Times New Roman" w:cs="Times New Roman"/>
          <w:szCs w:val="20"/>
          <w:lang w:val="en-GB"/>
        </w:rPr>
        <w:t>cannot reach 70% of maximum throughput</w:t>
      </w:r>
    </w:p>
    <w:p w14:paraId="35C234E4" w14:textId="1A9D1236"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E327F" w14:textId="77777777" w:rsidR="003F46F8" w:rsidRDefault="003F46F8" w:rsidP="007854C6">
      <w:r>
        <w:separator/>
      </w:r>
    </w:p>
  </w:endnote>
  <w:endnote w:type="continuationSeparator" w:id="0">
    <w:p w14:paraId="5DB251F3" w14:textId="77777777" w:rsidR="003F46F8" w:rsidRDefault="003F46F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09C5" w14:textId="77777777" w:rsidR="003F46F8" w:rsidRDefault="003F46F8" w:rsidP="007854C6">
      <w:r>
        <w:separator/>
      </w:r>
    </w:p>
  </w:footnote>
  <w:footnote w:type="continuationSeparator" w:id="0">
    <w:p w14:paraId="01A9BC4A" w14:textId="77777777" w:rsidR="003F46F8" w:rsidRDefault="003F46F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5"/>
  </w:num>
  <w:num w:numId="3">
    <w:abstractNumId w:val="14"/>
  </w:num>
  <w:num w:numId="4">
    <w:abstractNumId w:val="7"/>
  </w:num>
  <w:num w:numId="5">
    <w:abstractNumId w:val="8"/>
  </w:num>
  <w:num w:numId="6">
    <w:abstractNumId w:val="4"/>
  </w:num>
  <w:num w:numId="7">
    <w:abstractNumId w:val="6"/>
  </w:num>
  <w:num w:numId="8">
    <w:abstractNumId w:val="13"/>
  </w:num>
  <w:num w:numId="9">
    <w:abstractNumId w:val="3"/>
  </w:num>
  <w:num w:numId="10">
    <w:abstractNumId w:val="9"/>
  </w:num>
  <w:num w:numId="11">
    <w:abstractNumId w:val="1"/>
  </w:num>
  <w:num w:numId="12">
    <w:abstractNumId w:val="2"/>
  </w:num>
  <w:num w:numId="13">
    <w:abstractNumId w:val="10"/>
  </w:num>
  <w:num w:numId="14">
    <w:abstractNumId w:val="12"/>
  </w:num>
  <w:num w:numId="15">
    <w:abstractNumId w:val="0"/>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1C08"/>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72E5"/>
    <w:rsid w:val="000E7744"/>
    <w:rsid w:val="000E7BE4"/>
    <w:rsid w:val="000E7C25"/>
    <w:rsid w:val="000E7D09"/>
    <w:rsid w:val="000E7E4B"/>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18"/>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5CE"/>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117"/>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AB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46F8"/>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6BD"/>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1140"/>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750"/>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1B1"/>
    <w:rsid w:val="005B49B4"/>
    <w:rsid w:val="005B536B"/>
    <w:rsid w:val="005B589F"/>
    <w:rsid w:val="005B59C9"/>
    <w:rsid w:val="005B5DF0"/>
    <w:rsid w:val="005B6432"/>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740"/>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DF1"/>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5205"/>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BBA"/>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B30"/>
    <w:rsid w:val="007F6E8A"/>
    <w:rsid w:val="007F6EB7"/>
    <w:rsid w:val="007F70C3"/>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72"/>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458"/>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4CA"/>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0BB1"/>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09"/>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1DE"/>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1A4E"/>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95C"/>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628"/>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5AA"/>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 w:type="paragraph" w:styleId="afc">
    <w:name w:val="Revision"/>
    <w:hidden/>
    <w:uiPriority w:val="62"/>
    <w:rsid w:val="00041C08"/>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664</Words>
  <Characters>3787</Characters>
  <Application>Microsoft Office Word</Application>
  <DocSecurity>0</DocSecurity>
  <Lines>31</Lines>
  <Paragraphs>8</Paragraphs>
  <ScaleCrop>false</ScaleCrop>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5</cp:revision>
  <dcterms:created xsi:type="dcterms:W3CDTF">2022-01-21T10:44:00Z</dcterms:created>
  <dcterms:modified xsi:type="dcterms:W3CDTF">2022-01-21T17:59:00Z</dcterms:modified>
</cp:coreProperties>
</file>